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B1C1E" w14:textId="77777777" w:rsidR="00D70FBA" w:rsidRPr="00996F3C" w:rsidRDefault="00D70FBA" w:rsidP="00FB7A5C">
      <w:pPr>
        <w:rPr>
          <w:lang w:val="en-GB"/>
        </w:rPr>
      </w:pPr>
    </w:p>
    <w:p w14:paraId="41CEF241" w14:textId="77777777" w:rsidR="008E1033" w:rsidRPr="00996F3C" w:rsidRDefault="008E1033" w:rsidP="00996F3C">
      <w:pPr>
        <w:pStyle w:val="Heading1"/>
      </w:pPr>
      <w:r w:rsidRPr="00996F3C">
        <w:t>Engagement Letter Language for Validis Data Extraction</w:t>
      </w:r>
    </w:p>
    <w:p w14:paraId="7CCA901A" w14:textId="77777777" w:rsidR="00BE0D7F" w:rsidRPr="00996F3C" w:rsidRDefault="00BE0D7F" w:rsidP="00BE0D7F"/>
    <w:p w14:paraId="3B308D24" w14:textId="77777777" w:rsidR="008E1033" w:rsidRPr="00996F3C" w:rsidRDefault="008E1033" w:rsidP="00996F3C">
      <w:pPr>
        <w:pStyle w:val="Heading2"/>
      </w:pPr>
      <w:r w:rsidRPr="00996F3C">
        <w:t>Introduction</w:t>
      </w:r>
    </w:p>
    <w:p w14:paraId="2D39FDA7" w14:textId="77777777" w:rsidR="00BE0D7F" w:rsidRPr="00996F3C" w:rsidRDefault="00BE0D7F" w:rsidP="008E1033"/>
    <w:p w14:paraId="302B7FA2" w14:textId="77777777" w:rsidR="00161B96" w:rsidRPr="00996F3C" w:rsidRDefault="008E1033" w:rsidP="008E1033">
      <w:r w:rsidRPr="00996F3C">
        <w:t xml:space="preserve">To help streamline your client onboarding process and ensure transparency about your use of Validis for data extraction, we've prepared standardized language for your engagement letters. </w:t>
      </w:r>
    </w:p>
    <w:p w14:paraId="2B30C4C2" w14:textId="77777777" w:rsidR="00161B96" w:rsidRPr="00996F3C" w:rsidRDefault="00161B96" w:rsidP="008E1033"/>
    <w:p w14:paraId="50A37CA3" w14:textId="0FCC499D" w:rsidR="008E1033" w:rsidRPr="00996F3C" w:rsidRDefault="008E1033" w:rsidP="008E1033">
      <w:r w:rsidRPr="00996F3C">
        <w:t>This language clearly communicates to your clients how Validis enhances their audit experience while maintaining the highest security standards.</w:t>
      </w:r>
    </w:p>
    <w:p w14:paraId="2BD818E2" w14:textId="77777777" w:rsidR="00BE0D7F" w:rsidRPr="00996F3C" w:rsidRDefault="00BE0D7F" w:rsidP="008E1033"/>
    <w:p w14:paraId="5B5F157A" w14:textId="77777777" w:rsidR="00885BB5" w:rsidRPr="00996F3C" w:rsidRDefault="008E1033" w:rsidP="008E1033">
      <w:r w:rsidRPr="00996F3C">
        <w:t xml:space="preserve">Below you'll find two options: </w:t>
      </w:r>
    </w:p>
    <w:p w14:paraId="2AD2947F" w14:textId="77777777" w:rsidR="00885BB5" w:rsidRPr="00996F3C" w:rsidRDefault="00885BB5" w:rsidP="008E1033"/>
    <w:p w14:paraId="2BE48D0C" w14:textId="77777777" w:rsidR="00885BB5" w:rsidRPr="00996F3C" w:rsidRDefault="008E1033" w:rsidP="00885BB5">
      <w:pPr>
        <w:pStyle w:val="ListParagraph"/>
        <w:numPr>
          <w:ilvl w:val="0"/>
          <w:numId w:val="3"/>
        </w:numPr>
      </w:pPr>
      <w:r w:rsidRPr="00996F3C">
        <w:t>a plain English version that focuses on client benefits</w:t>
      </w:r>
    </w:p>
    <w:p w14:paraId="13674098" w14:textId="38BC47D6" w:rsidR="00885BB5" w:rsidRPr="00996F3C" w:rsidRDefault="008E1033" w:rsidP="00885BB5">
      <w:pPr>
        <w:pStyle w:val="ListParagraph"/>
        <w:numPr>
          <w:ilvl w:val="0"/>
          <w:numId w:val="3"/>
        </w:numPr>
      </w:pPr>
      <w:r w:rsidRPr="00996F3C">
        <w:t xml:space="preserve">a more traditional legal version that provides comprehensive coverage. </w:t>
      </w:r>
    </w:p>
    <w:p w14:paraId="1EF64D10" w14:textId="77777777" w:rsidR="00885BB5" w:rsidRPr="00996F3C" w:rsidRDefault="00885BB5" w:rsidP="00885BB5"/>
    <w:p w14:paraId="2AF15BE6" w14:textId="68D66D28" w:rsidR="008E1033" w:rsidRPr="00996F3C" w:rsidRDefault="00885BB5" w:rsidP="00885BB5">
      <w:r w:rsidRPr="00996F3C">
        <w:t>Scroll to the next page to c</w:t>
      </w:r>
      <w:r w:rsidR="008E1033" w:rsidRPr="00996F3C">
        <w:t>hoose the approach that best fits your firm's style and client base.</w:t>
      </w:r>
      <w:r w:rsidR="002E5216" w:rsidRPr="00996F3C">
        <w:t xml:space="preserve"> Some firms prefer to use both.</w:t>
      </w:r>
    </w:p>
    <w:p w14:paraId="557C9613" w14:textId="77777777" w:rsidR="00161B96" w:rsidRPr="00996F3C" w:rsidRDefault="00161B96" w:rsidP="008E1033"/>
    <w:p w14:paraId="43925DC0" w14:textId="6CE27EC2" w:rsidR="007F7BF4" w:rsidRPr="00996F3C" w:rsidRDefault="007F7BF4" w:rsidP="008E1033">
      <w:r w:rsidRPr="00996F3C">
        <w:rPr>
          <w:b/>
          <w:bCs/>
        </w:rPr>
        <w:t>Remember:</w:t>
      </w:r>
      <w:r w:rsidRPr="00996F3C">
        <w:t xml:space="preserve"> We get financial data. Your engagement letters should reflect the efficiency and professionalism that Validis brings to your client relationships.</w:t>
      </w:r>
    </w:p>
    <w:p w14:paraId="6615199D" w14:textId="77777777" w:rsidR="00161B96" w:rsidRPr="00996F3C" w:rsidRDefault="00161B96">
      <w:pPr>
        <w:rPr>
          <w:rFonts w:eastAsiaTheme="majorEastAsia" w:cstheme="majorBidi"/>
          <w:color w:val="1200E4" w:themeColor="accent1" w:themeShade="BF"/>
          <w:sz w:val="26"/>
          <w:szCs w:val="26"/>
        </w:rPr>
      </w:pPr>
      <w:r w:rsidRPr="00996F3C">
        <w:br w:type="page"/>
      </w:r>
    </w:p>
    <w:p w14:paraId="0F70C67F" w14:textId="1BB411A1" w:rsidR="00161B96" w:rsidRPr="00996F3C" w:rsidRDefault="00161B96" w:rsidP="00996F3C">
      <w:pPr>
        <w:pStyle w:val="Heading2"/>
        <w:rPr>
          <w:sz w:val="36"/>
          <w:szCs w:val="36"/>
        </w:rPr>
      </w:pPr>
      <w:r w:rsidRPr="00996F3C">
        <w:lastRenderedPageBreak/>
        <w:t>Option 1: Client-Focused Language</w:t>
      </w:r>
    </w:p>
    <w:p w14:paraId="05DCC055" w14:textId="4C08F750" w:rsidR="008E1033" w:rsidRPr="00996F3C" w:rsidRDefault="00161B96" w:rsidP="00161B96">
      <w:pPr>
        <w:pStyle w:val="whitespace-normal"/>
        <w:rPr>
          <w:rFonts w:ascii="Roobert" w:eastAsiaTheme="minorHAnsi" w:hAnsi="Roobert" w:cstheme="minorBidi"/>
          <w:kern w:val="2"/>
          <w:sz w:val="22"/>
          <w:szCs w:val="22"/>
          <w14:ligatures w14:val="standardContextual"/>
        </w:rPr>
      </w:pPr>
      <w:r w:rsidRPr="00996F3C">
        <w:rPr>
          <w:rFonts w:ascii="Roobert" w:eastAsiaTheme="minorHAnsi" w:hAnsi="Roobert" w:cstheme="minorBidi"/>
          <w:i/>
          <w:iCs/>
          <w:kern w:val="2"/>
          <w:sz w:val="22"/>
          <w:szCs w:val="22"/>
          <w14:ligatures w14:val="standardContextual"/>
        </w:rPr>
        <w:t>Use this section when you want to emphasize the benefits and efficiency gains for your clients</w:t>
      </w:r>
    </w:p>
    <w:p w14:paraId="42E65B32" w14:textId="77777777" w:rsidR="00D70FBA" w:rsidRPr="00996F3C" w:rsidRDefault="00D70FBA" w:rsidP="00996F3C">
      <w:pPr>
        <w:pStyle w:val="Heading3"/>
      </w:pPr>
      <w:r w:rsidRPr="00996F3C">
        <w:t>Validis Third-Party Wording (Plain English):</w:t>
      </w:r>
    </w:p>
    <w:p w14:paraId="1A456BA7" w14:textId="77777777" w:rsidR="00D70FBA" w:rsidRPr="00996F3C" w:rsidRDefault="00D70FBA" w:rsidP="00D70FBA">
      <w:pPr>
        <w:rPr>
          <w:b/>
          <w:bCs/>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9350"/>
      </w:tblGrid>
      <w:tr w:rsidR="00161B96" w:rsidRPr="00996F3C" w14:paraId="40CB9969" w14:textId="77777777" w:rsidTr="00161B96">
        <w:tc>
          <w:tcPr>
            <w:tcW w:w="9350" w:type="dxa"/>
          </w:tcPr>
          <w:p w14:paraId="437D1C6B" w14:textId="77777777" w:rsidR="00161B96" w:rsidRPr="00996F3C" w:rsidRDefault="00161B96" w:rsidP="00161B96">
            <w:r w:rsidRPr="00996F3C">
              <w:t>As part of our commitment to efficient and secure financial data handling, we use Validis, a specialized third-party service provider. Validis' role is to:</w:t>
            </w:r>
          </w:p>
          <w:p w14:paraId="31B80F16" w14:textId="77777777" w:rsidR="00161B96" w:rsidRPr="00996F3C" w:rsidRDefault="00161B96" w:rsidP="00161B96"/>
          <w:p w14:paraId="7D278D24" w14:textId="77777777" w:rsidR="00161B96" w:rsidRPr="00996F3C" w:rsidRDefault="00161B96" w:rsidP="00161B96">
            <w:pPr>
              <w:numPr>
                <w:ilvl w:val="0"/>
                <w:numId w:val="2"/>
              </w:numPr>
            </w:pPr>
            <w:r w:rsidRPr="00996F3C">
              <w:t>Securely extract financial data directly from your accounting system or via file upload.</w:t>
            </w:r>
          </w:p>
          <w:p w14:paraId="715E8939" w14:textId="77777777" w:rsidR="00161B96" w:rsidRPr="00996F3C" w:rsidRDefault="00161B96" w:rsidP="00161B96">
            <w:pPr>
              <w:numPr>
                <w:ilvl w:val="0"/>
                <w:numId w:val="2"/>
              </w:numPr>
            </w:pPr>
            <w:r w:rsidRPr="00996F3C">
              <w:t>Standardize this data into a consistent format for our analysis.</w:t>
            </w:r>
          </w:p>
          <w:p w14:paraId="52C3462B" w14:textId="77777777" w:rsidR="00161B96" w:rsidRPr="00996F3C" w:rsidRDefault="00161B96" w:rsidP="00161B96">
            <w:pPr>
              <w:numPr>
                <w:ilvl w:val="0"/>
                <w:numId w:val="2"/>
              </w:numPr>
            </w:pPr>
            <w:r w:rsidRPr="00996F3C">
              <w:t>Provide a secure platform for transferring this information to our team.</w:t>
            </w:r>
          </w:p>
          <w:p w14:paraId="2867C035" w14:textId="77777777" w:rsidR="00161B96" w:rsidRPr="00996F3C" w:rsidRDefault="00161B96" w:rsidP="00161B96"/>
          <w:p w14:paraId="2F4569E7" w14:textId="77777777" w:rsidR="00161B96" w:rsidRPr="00996F3C" w:rsidRDefault="00161B96" w:rsidP="00161B96">
            <w:r w:rsidRPr="00996F3C">
              <w:t>This process significantly reduces the time and effort required from your team in preparing and sharing financial information. It also enhances the accuracy and completeness of the data we receive. Validis employs enterprise-level security measures to protect your information throughout this process. By using Validis, we can conduct a more thorough and efficient engagement while maintaining the highest standards of data security and confidentiality.</w:t>
            </w:r>
          </w:p>
          <w:p w14:paraId="14FC82AF" w14:textId="77777777" w:rsidR="00161B96" w:rsidRPr="00996F3C" w:rsidRDefault="00161B96" w:rsidP="00161B96"/>
          <w:p w14:paraId="420E7C84" w14:textId="579C213D" w:rsidR="00161B96" w:rsidRPr="00996F3C" w:rsidRDefault="00161B96" w:rsidP="00D70FBA">
            <w:r w:rsidRPr="00996F3C">
              <w:t>Your consent to use Validis is covered under the broader third-party service provider agreement in this engagement letter. However, you retain full control over your data, and no information is accessed or transferred without your explicit authorization.</w:t>
            </w:r>
          </w:p>
        </w:tc>
      </w:tr>
    </w:tbl>
    <w:p w14:paraId="175BE05F" w14:textId="77777777" w:rsidR="00161B96" w:rsidRPr="00996F3C" w:rsidRDefault="00161B96" w:rsidP="00D70FBA"/>
    <w:p w14:paraId="2CF7B88D" w14:textId="77777777" w:rsidR="00D70FBA" w:rsidRPr="00996F3C" w:rsidRDefault="00D70FBA" w:rsidP="00D70FBA">
      <w:pPr>
        <w:rPr>
          <w:b/>
          <w:bCs/>
        </w:rPr>
      </w:pPr>
    </w:p>
    <w:p w14:paraId="366FD0F7" w14:textId="77777777" w:rsidR="00D70FBA" w:rsidRPr="00996F3C" w:rsidRDefault="00D70FBA" w:rsidP="00D70FBA">
      <w:pPr>
        <w:rPr>
          <w:b/>
          <w:bCs/>
        </w:rPr>
      </w:pPr>
    </w:p>
    <w:p w14:paraId="68531B3F" w14:textId="77777777" w:rsidR="00161B96" w:rsidRPr="00996F3C" w:rsidRDefault="00161B96">
      <w:pPr>
        <w:rPr>
          <w:rFonts w:eastAsiaTheme="majorEastAsia" w:cstheme="majorBidi"/>
          <w:color w:val="1200E4" w:themeColor="accent1" w:themeShade="BF"/>
          <w:sz w:val="26"/>
          <w:szCs w:val="26"/>
        </w:rPr>
      </w:pPr>
      <w:r w:rsidRPr="00996F3C">
        <w:br w:type="page"/>
      </w:r>
    </w:p>
    <w:p w14:paraId="2296FEB0" w14:textId="77777777" w:rsidR="002E5216" w:rsidRPr="00996F3C" w:rsidRDefault="002E5216" w:rsidP="00996F3C">
      <w:pPr>
        <w:pStyle w:val="Heading2"/>
        <w:rPr>
          <w:sz w:val="36"/>
          <w:szCs w:val="36"/>
        </w:rPr>
      </w:pPr>
      <w:r w:rsidRPr="00996F3C">
        <w:lastRenderedPageBreak/>
        <w:t>Option 2: Comprehensive Legal Coverage</w:t>
      </w:r>
    </w:p>
    <w:p w14:paraId="15B55EF6" w14:textId="5EAD6961" w:rsidR="002E5216" w:rsidRPr="00996F3C" w:rsidRDefault="002E5216" w:rsidP="002E5216">
      <w:pPr>
        <w:pStyle w:val="whitespace-normal"/>
        <w:rPr>
          <w:rFonts w:ascii="Roobert" w:eastAsiaTheme="minorHAnsi" w:hAnsi="Roobert" w:cstheme="minorBidi"/>
          <w:kern w:val="2"/>
          <w:sz w:val="22"/>
          <w:szCs w:val="22"/>
          <w14:ligatures w14:val="standardContextual"/>
        </w:rPr>
      </w:pPr>
      <w:r w:rsidRPr="00996F3C">
        <w:rPr>
          <w:rFonts w:ascii="Roobert" w:eastAsiaTheme="minorHAnsi" w:hAnsi="Roobert" w:cstheme="minorBidi"/>
          <w:i/>
          <w:iCs/>
          <w:kern w:val="2"/>
          <w:sz w:val="22"/>
          <w:szCs w:val="22"/>
          <w14:ligatures w14:val="standardContextual"/>
        </w:rPr>
        <w:t>Use this section when your engagement letters require more detailed third-party service provider language.</w:t>
      </w:r>
    </w:p>
    <w:p w14:paraId="09955003" w14:textId="77777777" w:rsidR="002E5216" w:rsidRPr="00996F3C" w:rsidRDefault="002E5216" w:rsidP="00996F3C">
      <w:pPr>
        <w:pStyle w:val="Heading2"/>
      </w:pPr>
    </w:p>
    <w:p w14:paraId="7AB0621A" w14:textId="45D7F9C2" w:rsidR="00D70FBA" w:rsidRPr="00996F3C" w:rsidRDefault="00D70FBA" w:rsidP="00996F3C">
      <w:pPr>
        <w:pStyle w:val="Heading3"/>
      </w:pPr>
      <w:r w:rsidRPr="00996F3C">
        <w:t xml:space="preserve">Generic Third-Party Wording (Legalese)  </w:t>
      </w:r>
    </w:p>
    <w:p w14:paraId="5BB07F7F" w14:textId="77777777" w:rsidR="00D70FBA" w:rsidRPr="00996F3C" w:rsidRDefault="00D70FBA" w:rsidP="00D70FBA"/>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9350"/>
      </w:tblGrid>
      <w:tr w:rsidR="00885BB5" w:rsidRPr="00996F3C" w14:paraId="1074D656" w14:textId="77777777" w:rsidTr="00885BB5">
        <w:tc>
          <w:tcPr>
            <w:tcW w:w="9350" w:type="dxa"/>
          </w:tcPr>
          <w:p w14:paraId="6AEBE19B" w14:textId="0FA203A2" w:rsidR="002E5216" w:rsidRPr="00996F3C" w:rsidRDefault="002E5216" w:rsidP="002E5216">
            <w:r w:rsidRPr="00996F3C">
              <w:t>During the course of serving the Company's account, we will use third-party service providers and/or our wholly</w:t>
            </w:r>
            <w:r w:rsidR="00661DAF" w:rsidRPr="00996F3C">
              <w:t xml:space="preserve"> </w:t>
            </w:r>
            <w:r w:rsidRPr="00996F3C">
              <w:t xml:space="preserve">owned and controlled offshore affiliate ("Service Providers"). We will also provide services to the Company using certain third-party hardware, software, software services, and managed services (collectively, "Third-Party Products"). Third-party service providers include individuals who are not employed by our firm. Employees of our controlled offshore affiliate are bound by the same confidentiality agreements as those employees located in the United States of America. We may share confidential information about the Company with these Service Providers and through use of Third-Party Products to perform our engagement. We will maintain the confidentiality and security of the Company's information in accordance with the professional standards set forth by the AICPA. </w:t>
            </w:r>
          </w:p>
          <w:p w14:paraId="763ADEC8" w14:textId="77777777" w:rsidR="002E5216" w:rsidRPr="00996F3C" w:rsidRDefault="002E5216" w:rsidP="002E5216"/>
          <w:p w14:paraId="5304C40C" w14:textId="77777777" w:rsidR="003C6599" w:rsidRPr="00996F3C" w:rsidRDefault="002E5216" w:rsidP="00D70FBA">
            <w:r w:rsidRPr="00996F3C">
              <w:t xml:space="preserve">Accordingly, we maintain internal policies, procedures, and safeguards to protect the confidentiality of the Company's information. In addition, we will secure confidentiality agreements with all Service Providers and vendors of Third-Party Products to maintain the confidentiality of the Company's information and we will take reasonable precautions to determine that they have appropriate procedures in place to prevent the unauthorized release of the Company's confidential information to others. Furthermore, we will remain responsible for our use of any such Service Providers and Third-Party Products. </w:t>
            </w:r>
          </w:p>
          <w:p w14:paraId="0B0C8D3F" w14:textId="77777777" w:rsidR="003C6599" w:rsidRPr="00996F3C" w:rsidRDefault="003C6599" w:rsidP="00D70FBA"/>
          <w:p w14:paraId="53B2E129" w14:textId="78E1D746" w:rsidR="00885BB5" w:rsidRPr="00996F3C" w:rsidRDefault="002E5216" w:rsidP="00D70FBA">
            <w:pPr>
              <w:rPr>
                <w:lang w:val="en-GB"/>
              </w:rPr>
            </w:pPr>
            <w:r w:rsidRPr="00996F3C">
              <w:t>You hereby consent to us sharing the Company's information, including confidential information, with our Service Providers on the same basis as we would be permitted to share information with one of our employees; provided that such recipients are bound by written obligations of confidentiality that are as protective of the Company's information as the confidentiality terms set forth above. Additionally, you hereby consent to the disclosure of the Company's censors of such Third-Party Products for the purpose of conducting our engagement.</w:t>
            </w:r>
          </w:p>
        </w:tc>
      </w:tr>
    </w:tbl>
    <w:p w14:paraId="5886F40D" w14:textId="77777777" w:rsidR="00885BB5" w:rsidRPr="00996F3C" w:rsidRDefault="00885BB5" w:rsidP="00D70FBA"/>
    <w:p w14:paraId="6C92C9CF" w14:textId="77777777" w:rsidR="00D70FBA" w:rsidRPr="00996F3C" w:rsidRDefault="00D70FBA" w:rsidP="00FB7A5C">
      <w:pPr>
        <w:rPr>
          <w:lang w:val="en-GB"/>
        </w:rPr>
      </w:pPr>
    </w:p>
    <w:sectPr w:rsidR="00D70FBA" w:rsidRPr="00996F3C" w:rsidSect="00094F2A">
      <w:headerReference w:type="default" r:id="rId10"/>
      <w:pgSz w:w="12240" w:h="15840"/>
      <w:pgMar w:top="190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2D27E" w14:textId="77777777" w:rsidR="004F2F15" w:rsidRDefault="004F2F15" w:rsidP="006940CE">
      <w:r>
        <w:separator/>
      </w:r>
    </w:p>
  </w:endnote>
  <w:endnote w:type="continuationSeparator" w:id="0">
    <w:p w14:paraId="068B5451" w14:textId="77777777" w:rsidR="004F2F15" w:rsidRDefault="004F2F15" w:rsidP="006940CE">
      <w:r>
        <w:continuationSeparator/>
      </w:r>
    </w:p>
  </w:endnote>
  <w:endnote w:type="continuationNotice" w:id="1">
    <w:p w14:paraId="51536B37" w14:textId="77777777" w:rsidR="004F2F15" w:rsidRDefault="004F2F15" w:rsidP="00694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obert">
    <w:altName w:val="Calibri"/>
    <w:panose1 w:val="020B0604020202020204"/>
    <w:charset w:val="4D"/>
    <w:family w:val="auto"/>
    <w:pitch w:val="variable"/>
    <w:sig w:usb0="A100007F" w:usb1="0000607B" w:usb2="00000000" w:usb3="00000000" w:csb0="00000193" w:csb1="00000000"/>
  </w:font>
  <w:font w:name="Roobert PRO TRIAL">
    <w:altName w:val="Calibri"/>
    <w:panose1 w:val="00000000000000000000"/>
    <w:charset w:val="4D"/>
    <w:family w:val="auto"/>
    <w:pitch w:val="variable"/>
    <w:sig w:usb0="A100007F" w:usb1="00006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5E2F8" w14:textId="77777777" w:rsidR="004F2F15" w:rsidRDefault="004F2F15" w:rsidP="006940CE">
      <w:r>
        <w:separator/>
      </w:r>
    </w:p>
  </w:footnote>
  <w:footnote w:type="continuationSeparator" w:id="0">
    <w:p w14:paraId="56AD3B04" w14:textId="77777777" w:rsidR="004F2F15" w:rsidRDefault="004F2F15" w:rsidP="006940CE">
      <w:r>
        <w:continuationSeparator/>
      </w:r>
    </w:p>
  </w:footnote>
  <w:footnote w:type="continuationNotice" w:id="1">
    <w:p w14:paraId="64ECF0EF" w14:textId="77777777" w:rsidR="004F2F15" w:rsidRDefault="004F2F15" w:rsidP="00694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BB33" w14:textId="77777777" w:rsidR="00FB664B" w:rsidRDefault="00225061" w:rsidP="006940CE">
    <w:pPr>
      <w:pStyle w:val="Header"/>
    </w:pPr>
    <w:r>
      <w:rPr>
        <w:noProof/>
      </w:rPr>
      <w:drawing>
        <wp:inline distT="0" distB="0" distL="0" distR="0" wp14:anchorId="4250EEF3" wp14:editId="35EBAB6E">
          <wp:extent cx="2110811" cy="499965"/>
          <wp:effectExtent l="0" t="0" r="0" b="0"/>
          <wp:docPr id="53230488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04883" name="Graphic 53230488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4587" cy="522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D7D91"/>
    <w:multiLevelType w:val="multilevel"/>
    <w:tmpl w:val="3E8C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F543D1"/>
    <w:multiLevelType w:val="hybridMultilevel"/>
    <w:tmpl w:val="CC2C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66CE9"/>
    <w:multiLevelType w:val="multilevel"/>
    <w:tmpl w:val="1C263F46"/>
    <w:lvl w:ilvl="0">
      <w:start w:val="1"/>
      <w:numFmt w:val="decimal"/>
      <w:lvlText w:val="%1."/>
      <w:lvlJc w:val="left"/>
      <w:pPr>
        <w:ind w:left="720" w:hanging="360"/>
      </w:pPr>
      <w:rPr>
        <w:rFont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341789">
    <w:abstractNumId w:val="2"/>
  </w:num>
  <w:num w:numId="2" w16cid:durableId="121195334">
    <w:abstractNumId w:val="0"/>
  </w:num>
  <w:num w:numId="3" w16cid:durableId="356321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BA"/>
    <w:rsid w:val="00005032"/>
    <w:rsid w:val="00011E0E"/>
    <w:rsid w:val="00022B48"/>
    <w:rsid w:val="0003146D"/>
    <w:rsid w:val="00034AC3"/>
    <w:rsid w:val="00035998"/>
    <w:rsid w:val="000413E7"/>
    <w:rsid w:val="00046A51"/>
    <w:rsid w:val="00047C01"/>
    <w:rsid w:val="00052081"/>
    <w:rsid w:val="00067CCC"/>
    <w:rsid w:val="00084809"/>
    <w:rsid w:val="00094F2A"/>
    <w:rsid w:val="000A171E"/>
    <w:rsid w:val="000C2FB9"/>
    <w:rsid w:val="000C556E"/>
    <w:rsid w:val="000D4881"/>
    <w:rsid w:val="000D64FA"/>
    <w:rsid w:val="000F4638"/>
    <w:rsid w:val="000F5F75"/>
    <w:rsid w:val="000F66A7"/>
    <w:rsid w:val="00105EFD"/>
    <w:rsid w:val="00111CFB"/>
    <w:rsid w:val="00150FBB"/>
    <w:rsid w:val="001600EC"/>
    <w:rsid w:val="00161B96"/>
    <w:rsid w:val="00167011"/>
    <w:rsid w:val="001732A5"/>
    <w:rsid w:val="00175822"/>
    <w:rsid w:val="00186F9D"/>
    <w:rsid w:val="00187260"/>
    <w:rsid w:val="001B39FF"/>
    <w:rsid w:val="001B729B"/>
    <w:rsid w:val="001D6030"/>
    <w:rsid w:val="001E2A82"/>
    <w:rsid w:val="001E3507"/>
    <w:rsid w:val="001E36FF"/>
    <w:rsid w:val="001F0C9D"/>
    <w:rsid w:val="001F40FC"/>
    <w:rsid w:val="001F4EFD"/>
    <w:rsid w:val="00204BF1"/>
    <w:rsid w:val="002058FE"/>
    <w:rsid w:val="00205B69"/>
    <w:rsid w:val="00207933"/>
    <w:rsid w:val="00225061"/>
    <w:rsid w:val="00225673"/>
    <w:rsid w:val="00225A83"/>
    <w:rsid w:val="00245B6E"/>
    <w:rsid w:val="00254CAC"/>
    <w:rsid w:val="00272A45"/>
    <w:rsid w:val="0027371C"/>
    <w:rsid w:val="00273B58"/>
    <w:rsid w:val="00287D2A"/>
    <w:rsid w:val="0029047A"/>
    <w:rsid w:val="00294292"/>
    <w:rsid w:val="0029458D"/>
    <w:rsid w:val="00296912"/>
    <w:rsid w:val="002A14E0"/>
    <w:rsid w:val="002A3CE3"/>
    <w:rsid w:val="002B41BD"/>
    <w:rsid w:val="002C46E1"/>
    <w:rsid w:val="002C50AC"/>
    <w:rsid w:val="002C5F4E"/>
    <w:rsid w:val="002E191C"/>
    <w:rsid w:val="002E5216"/>
    <w:rsid w:val="002E69C5"/>
    <w:rsid w:val="003008DC"/>
    <w:rsid w:val="00305C57"/>
    <w:rsid w:val="003060C0"/>
    <w:rsid w:val="003200D8"/>
    <w:rsid w:val="00325AF6"/>
    <w:rsid w:val="00327DA3"/>
    <w:rsid w:val="00343282"/>
    <w:rsid w:val="0036193F"/>
    <w:rsid w:val="00364B61"/>
    <w:rsid w:val="003A1722"/>
    <w:rsid w:val="003A1EC8"/>
    <w:rsid w:val="003A2CC7"/>
    <w:rsid w:val="003A3D79"/>
    <w:rsid w:val="003B5335"/>
    <w:rsid w:val="003C6599"/>
    <w:rsid w:val="003E095D"/>
    <w:rsid w:val="003E1A61"/>
    <w:rsid w:val="003E3EB8"/>
    <w:rsid w:val="003F1328"/>
    <w:rsid w:val="003F2617"/>
    <w:rsid w:val="003F31B8"/>
    <w:rsid w:val="00400FFE"/>
    <w:rsid w:val="0041534E"/>
    <w:rsid w:val="004208A4"/>
    <w:rsid w:val="00421228"/>
    <w:rsid w:val="00422443"/>
    <w:rsid w:val="004263D8"/>
    <w:rsid w:val="00426F3B"/>
    <w:rsid w:val="004304CA"/>
    <w:rsid w:val="00436D64"/>
    <w:rsid w:val="004407C7"/>
    <w:rsid w:val="00441BAE"/>
    <w:rsid w:val="00444407"/>
    <w:rsid w:val="00445619"/>
    <w:rsid w:val="004464B5"/>
    <w:rsid w:val="0044690C"/>
    <w:rsid w:val="00447595"/>
    <w:rsid w:val="0045749C"/>
    <w:rsid w:val="004619E2"/>
    <w:rsid w:val="0047191D"/>
    <w:rsid w:val="00475D66"/>
    <w:rsid w:val="004764F6"/>
    <w:rsid w:val="00485A66"/>
    <w:rsid w:val="0049394E"/>
    <w:rsid w:val="004951C8"/>
    <w:rsid w:val="004A4320"/>
    <w:rsid w:val="004A75E2"/>
    <w:rsid w:val="004A7BF7"/>
    <w:rsid w:val="004C281C"/>
    <w:rsid w:val="004C4F17"/>
    <w:rsid w:val="004D61EC"/>
    <w:rsid w:val="004D71E5"/>
    <w:rsid w:val="004E4D04"/>
    <w:rsid w:val="004F2F15"/>
    <w:rsid w:val="004F39C9"/>
    <w:rsid w:val="00512C06"/>
    <w:rsid w:val="00523F26"/>
    <w:rsid w:val="00526225"/>
    <w:rsid w:val="005270E9"/>
    <w:rsid w:val="005353B7"/>
    <w:rsid w:val="005362AE"/>
    <w:rsid w:val="00546095"/>
    <w:rsid w:val="00547AD2"/>
    <w:rsid w:val="0055665F"/>
    <w:rsid w:val="00560A34"/>
    <w:rsid w:val="00573337"/>
    <w:rsid w:val="005748BC"/>
    <w:rsid w:val="005815BA"/>
    <w:rsid w:val="00582722"/>
    <w:rsid w:val="005960BF"/>
    <w:rsid w:val="005A676D"/>
    <w:rsid w:val="005B00B8"/>
    <w:rsid w:val="005C0E15"/>
    <w:rsid w:val="005C3B69"/>
    <w:rsid w:val="005C58BC"/>
    <w:rsid w:val="005C65F6"/>
    <w:rsid w:val="005C6ED8"/>
    <w:rsid w:val="005D65B1"/>
    <w:rsid w:val="005E11F5"/>
    <w:rsid w:val="005E7AE2"/>
    <w:rsid w:val="005F1E35"/>
    <w:rsid w:val="005F2203"/>
    <w:rsid w:val="00601E0C"/>
    <w:rsid w:val="0060691B"/>
    <w:rsid w:val="006172C1"/>
    <w:rsid w:val="00622A0D"/>
    <w:rsid w:val="00624E57"/>
    <w:rsid w:val="006270F5"/>
    <w:rsid w:val="00640432"/>
    <w:rsid w:val="00642CFD"/>
    <w:rsid w:val="0064750C"/>
    <w:rsid w:val="00650828"/>
    <w:rsid w:val="00653403"/>
    <w:rsid w:val="006561DA"/>
    <w:rsid w:val="00661DAF"/>
    <w:rsid w:val="00663DF5"/>
    <w:rsid w:val="00664840"/>
    <w:rsid w:val="006656E1"/>
    <w:rsid w:val="00670CD6"/>
    <w:rsid w:val="00675861"/>
    <w:rsid w:val="006940CE"/>
    <w:rsid w:val="006B00BA"/>
    <w:rsid w:val="006C0F66"/>
    <w:rsid w:val="006D07FE"/>
    <w:rsid w:val="006D6B40"/>
    <w:rsid w:val="006E0B40"/>
    <w:rsid w:val="006E4DD9"/>
    <w:rsid w:val="006E5707"/>
    <w:rsid w:val="007008A1"/>
    <w:rsid w:val="00702174"/>
    <w:rsid w:val="00705341"/>
    <w:rsid w:val="00710C6A"/>
    <w:rsid w:val="00711886"/>
    <w:rsid w:val="00730A99"/>
    <w:rsid w:val="007342DB"/>
    <w:rsid w:val="00736ADE"/>
    <w:rsid w:val="007465A5"/>
    <w:rsid w:val="00751D13"/>
    <w:rsid w:val="00760213"/>
    <w:rsid w:val="00764288"/>
    <w:rsid w:val="007665E0"/>
    <w:rsid w:val="0078325D"/>
    <w:rsid w:val="007852B0"/>
    <w:rsid w:val="00790E70"/>
    <w:rsid w:val="00792BAE"/>
    <w:rsid w:val="00796E48"/>
    <w:rsid w:val="007975C6"/>
    <w:rsid w:val="007A3BC8"/>
    <w:rsid w:val="007B3CDC"/>
    <w:rsid w:val="007B430E"/>
    <w:rsid w:val="007B532A"/>
    <w:rsid w:val="007D26F8"/>
    <w:rsid w:val="007D68D4"/>
    <w:rsid w:val="007E5048"/>
    <w:rsid w:val="007F71F5"/>
    <w:rsid w:val="007F7BF4"/>
    <w:rsid w:val="00804474"/>
    <w:rsid w:val="00820735"/>
    <w:rsid w:val="00824EFC"/>
    <w:rsid w:val="00830745"/>
    <w:rsid w:val="0083459B"/>
    <w:rsid w:val="008374A4"/>
    <w:rsid w:val="0084197E"/>
    <w:rsid w:val="00843F9E"/>
    <w:rsid w:val="008512D6"/>
    <w:rsid w:val="00852E5C"/>
    <w:rsid w:val="0085635F"/>
    <w:rsid w:val="0087338F"/>
    <w:rsid w:val="00873966"/>
    <w:rsid w:val="008771B8"/>
    <w:rsid w:val="00877CE3"/>
    <w:rsid w:val="008802B0"/>
    <w:rsid w:val="00880A2D"/>
    <w:rsid w:val="008811B8"/>
    <w:rsid w:val="0088518D"/>
    <w:rsid w:val="00885945"/>
    <w:rsid w:val="00885BB5"/>
    <w:rsid w:val="0088794A"/>
    <w:rsid w:val="0089336A"/>
    <w:rsid w:val="00895340"/>
    <w:rsid w:val="008977C0"/>
    <w:rsid w:val="008A14A5"/>
    <w:rsid w:val="008A15E6"/>
    <w:rsid w:val="008A22D5"/>
    <w:rsid w:val="008B2578"/>
    <w:rsid w:val="008B63AB"/>
    <w:rsid w:val="008C71B6"/>
    <w:rsid w:val="008C7957"/>
    <w:rsid w:val="008C7FDF"/>
    <w:rsid w:val="008D0C69"/>
    <w:rsid w:val="008D61A4"/>
    <w:rsid w:val="008E1033"/>
    <w:rsid w:val="008E26C2"/>
    <w:rsid w:val="008F5BCB"/>
    <w:rsid w:val="00906EFA"/>
    <w:rsid w:val="00916863"/>
    <w:rsid w:val="00927FFA"/>
    <w:rsid w:val="00934D54"/>
    <w:rsid w:val="00940D26"/>
    <w:rsid w:val="00942D3B"/>
    <w:rsid w:val="00943235"/>
    <w:rsid w:val="00944C01"/>
    <w:rsid w:val="009534AD"/>
    <w:rsid w:val="00955852"/>
    <w:rsid w:val="00960458"/>
    <w:rsid w:val="00963CA4"/>
    <w:rsid w:val="009733D8"/>
    <w:rsid w:val="00977952"/>
    <w:rsid w:val="00977CAE"/>
    <w:rsid w:val="00982211"/>
    <w:rsid w:val="009858BB"/>
    <w:rsid w:val="009928D1"/>
    <w:rsid w:val="00996F3C"/>
    <w:rsid w:val="009B0927"/>
    <w:rsid w:val="009B1939"/>
    <w:rsid w:val="009B4381"/>
    <w:rsid w:val="009C11C7"/>
    <w:rsid w:val="009C3331"/>
    <w:rsid w:val="009C5388"/>
    <w:rsid w:val="009C5C82"/>
    <w:rsid w:val="009D379D"/>
    <w:rsid w:val="009E3E21"/>
    <w:rsid w:val="009F14CB"/>
    <w:rsid w:val="009F2050"/>
    <w:rsid w:val="009F3495"/>
    <w:rsid w:val="009F3F91"/>
    <w:rsid w:val="00A040DE"/>
    <w:rsid w:val="00A50F5C"/>
    <w:rsid w:val="00A631C0"/>
    <w:rsid w:val="00A668BD"/>
    <w:rsid w:val="00A73193"/>
    <w:rsid w:val="00A763D5"/>
    <w:rsid w:val="00A81D31"/>
    <w:rsid w:val="00A8240F"/>
    <w:rsid w:val="00A83130"/>
    <w:rsid w:val="00A86DC9"/>
    <w:rsid w:val="00A93058"/>
    <w:rsid w:val="00A94915"/>
    <w:rsid w:val="00A97218"/>
    <w:rsid w:val="00A97DC4"/>
    <w:rsid w:val="00AA172A"/>
    <w:rsid w:val="00AA64CF"/>
    <w:rsid w:val="00AB1206"/>
    <w:rsid w:val="00AB2B33"/>
    <w:rsid w:val="00AB79F4"/>
    <w:rsid w:val="00AD405E"/>
    <w:rsid w:val="00AD4116"/>
    <w:rsid w:val="00AD4FFD"/>
    <w:rsid w:val="00AE217F"/>
    <w:rsid w:val="00AF2B79"/>
    <w:rsid w:val="00AF311C"/>
    <w:rsid w:val="00B12F42"/>
    <w:rsid w:val="00B20405"/>
    <w:rsid w:val="00B2090E"/>
    <w:rsid w:val="00B21362"/>
    <w:rsid w:val="00B35809"/>
    <w:rsid w:val="00B434B5"/>
    <w:rsid w:val="00B45383"/>
    <w:rsid w:val="00B50FCE"/>
    <w:rsid w:val="00B53840"/>
    <w:rsid w:val="00B53960"/>
    <w:rsid w:val="00B544AA"/>
    <w:rsid w:val="00B71324"/>
    <w:rsid w:val="00B859AA"/>
    <w:rsid w:val="00B90953"/>
    <w:rsid w:val="00B92949"/>
    <w:rsid w:val="00B97EC0"/>
    <w:rsid w:val="00BA2BE8"/>
    <w:rsid w:val="00BA69E8"/>
    <w:rsid w:val="00BB0310"/>
    <w:rsid w:val="00BD11FD"/>
    <w:rsid w:val="00BE06FF"/>
    <w:rsid w:val="00BE0D7F"/>
    <w:rsid w:val="00BE1ECC"/>
    <w:rsid w:val="00BE31C3"/>
    <w:rsid w:val="00BE460A"/>
    <w:rsid w:val="00BE6113"/>
    <w:rsid w:val="00BF11F3"/>
    <w:rsid w:val="00BF526E"/>
    <w:rsid w:val="00BF5289"/>
    <w:rsid w:val="00C04191"/>
    <w:rsid w:val="00C07932"/>
    <w:rsid w:val="00C07FA1"/>
    <w:rsid w:val="00C21A19"/>
    <w:rsid w:val="00C30E9C"/>
    <w:rsid w:val="00C32065"/>
    <w:rsid w:val="00C32FFE"/>
    <w:rsid w:val="00C3578E"/>
    <w:rsid w:val="00C42065"/>
    <w:rsid w:val="00C420A2"/>
    <w:rsid w:val="00C44243"/>
    <w:rsid w:val="00C515E8"/>
    <w:rsid w:val="00C65EEB"/>
    <w:rsid w:val="00C66156"/>
    <w:rsid w:val="00C675EF"/>
    <w:rsid w:val="00C714F1"/>
    <w:rsid w:val="00C72ACF"/>
    <w:rsid w:val="00C730AF"/>
    <w:rsid w:val="00C733D9"/>
    <w:rsid w:val="00C74D33"/>
    <w:rsid w:val="00C94431"/>
    <w:rsid w:val="00C96EDF"/>
    <w:rsid w:val="00CB3FB0"/>
    <w:rsid w:val="00CB58E1"/>
    <w:rsid w:val="00CC0077"/>
    <w:rsid w:val="00CC731D"/>
    <w:rsid w:val="00CD01EE"/>
    <w:rsid w:val="00CD4075"/>
    <w:rsid w:val="00CE21C5"/>
    <w:rsid w:val="00CE4217"/>
    <w:rsid w:val="00CE71BC"/>
    <w:rsid w:val="00CE7814"/>
    <w:rsid w:val="00CF20B5"/>
    <w:rsid w:val="00CF2BDB"/>
    <w:rsid w:val="00D005FD"/>
    <w:rsid w:val="00D14DFD"/>
    <w:rsid w:val="00D22CB2"/>
    <w:rsid w:val="00D25829"/>
    <w:rsid w:val="00D309C1"/>
    <w:rsid w:val="00D405DF"/>
    <w:rsid w:val="00D4666D"/>
    <w:rsid w:val="00D47D15"/>
    <w:rsid w:val="00D47E19"/>
    <w:rsid w:val="00D542B8"/>
    <w:rsid w:val="00D6218E"/>
    <w:rsid w:val="00D66AC6"/>
    <w:rsid w:val="00D70FBA"/>
    <w:rsid w:val="00D80F6E"/>
    <w:rsid w:val="00D83893"/>
    <w:rsid w:val="00D85DF1"/>
    <w:rsid w:val="00D94111"/>
    <w:rsid w:val="00D95F6B"/>
    <w:rsid w:val="00DA5F80"/>
    <w:rsid w:val="00DB0723"/>
    <w:rsid w:val="00DB0E42"/>
    <w:rsid w:val="00DC002E"/>
    <w:rsid w:val="00DC1BD2"/>
    <w:rsid w:val="00DC697E"/>
    <w:rsid w:val="00DC723B"/>
    <w:rsid w:val="00DE3B6B"/>
    <w:rsid w:val="00DE5C84"/>
    <w:rsid w:val="00E07CA6"/>
    <w:rsid w:val="00E137A1"/>
    <w:rsid w:val="00E2395F"/>
    <w:rsid w:val="00E25F59"/>
    <w:rsid w:val="00E30FBC"/>
    <w:rsid w:val="00E31EAE"/>
    <w:rsid w:val="00E35C1B"/>
    <w:rsid w:val="00E5391D"/>
    <w:rsid w:val="00E5700F"/>
    <w:rsid w:val="00E602A7"/>
    <w:rsid w:val="00E71783"/>
    <w:rsid w:val="00E723AE"/>
    <w:rsid w:val="00E9085C"/>
    <w:rsid w:val="00E9441E"/>
    <w:rsid w:val="00EB42A9"/>
    <w:rsid w:val="00EB586E"/>
    <w:rsid w:val="00EB67AF"/>
    <w:rsid w:val="00EC27BE"/>
    <w:rsid w:val="00ED2370"/>
    <w:rsid w:val="00ED2E5A"/>
    <w:rsid w:val="00EE1513"/>
    <w:rsid w:val="00EF2A42"/>
    <w:rsid w:val="00EF68CD"/>
    <w:rsid w:val="00F00F72"/>
    <w:rsid w:val="00F046B7"/>
    <w:rsid w:val="00F04993"/>
    <w:rsid w:val="00F26DE4"/>
    <w:rsid w:val="00F321EE"/>
    <w:rsid w:val="00F405CC"/>
    <w:rsid w:val="00F609ED"/>
    <w:rsid w:val="00F61C95"/>
    <w:rsid w:val="00F77AAA"/>
    <w:rsid w:val="00F83E33"/>
    <w:rsid w:val="00F9044B"/>
    <w:rsid w:val="00F90960"/>
    <w:rsid w:val="00F937D0"/>
    <w:rsid w:val="00FA5F52"/>
    <w:rsid w:val="00FB3673"/>
    <w:rsid w:val="00FB664B"/>
    <w:rsid w:val="00FB7A5C"/>
    <w:rsid w:val="00FC5677"/>
    <w:rsid w:val="00FD19C0"/>
    <w:rsid w:val="00FD302D"/>
    <w:rsid w:val="00FE781B"/>
    <w:rsid w:val="00FF461D"/>
    <w:rsid w:val="33F7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C1DC"/>
  <w15:chartTrackingRefBased/>
  <w15:docId w15:val="{57E01F7F-4AA1-B941-BAF2-D01A329F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0CE"/>
    <w:rPr>
      <w:rFonts w:ascii="Roobert" w:hAnsi="Roobert"/>
      <w:sz w:val="22"/>
      <w:szCs w:val="22"/>
    </w:rPr>
  </w:style>
  <w:style w:type="paragraph" w:styleId="Heading1">
    <w:name w:val="heading 1"/>
    <w:basedOn w:val="Normal"/>
    <w:next w:val="Normal"/>
    <w:link w:val="Heading1Char"/>
    <w:uiPriority w:val="9"/>
    <w:qFormat/>
    <w:rsid w:val="00996F3C"/>
    <w:pPr>
      <w:outlineLvl w:val="0"/>
    </w:pPr>
    <w:rPr>
      <w:color w:val="1F0D6C"/>
      <w:sz w:val="48"/>
      <w:szCs w:val="48"/>
    </w:rPr>
  </w:style>
  <w:style w:type="paragraph" w:styleId="Heading2">
    <w:name w:val="heading 2"/>
    <w:basedOn w:val="Normal"/>
    <w:next w:val="Normal"/>
    <w:link w:val="Heading2Char"/>
    <w:uiPriority w:val="9"/>
    <w:unhideWhenUsed/>
    <w:qFormat/>
    <w:rsid w:val="00996F3C"/>
    <w:pPr>
      <w:keepNext/>
      <w:keepLines/>
      <w:spacing w:before="40"/>
      <w:outlineLvl w:val="1"/>
    </w:pPr>
    <w:rPr>
      <w:rFonts w:eastAsiaTheme="majorEastAsia" w:cstheme="majorBidi"/>
      <w:color w:val="1200E4" w:themeColor="accent1" w:themeShade="BF"/>
      <w:sz w:val="32"/>
      <w:szCs w:val="32"/>
    </w:rPr>
  </w:style>
  <w:style w:type="paragraph" w:styleId="Heading3">
    <w:name w:val="heading 3"/>
    <w:basedOn w:val="Normal"/>
    <w:next w:val="Normal"/>
    <w:link w:val="Heading3Char"/>
    <w:uiPriority w:val="9"/>
    <w:unhideWhenUsed/>
    <w:qFormat/>
    <w:rsid w:val="00996F3C"/>
    <w:pPr>
      <w:keepNext/>
      <w:keepLines/>
      <w:spacing w:before="40"/>
      <w:outlineLvl w:val="2"/>
    </w:pPr>
    <w:rPr>
      <w:rFonts w:eastAsiaTheme="majorEastAsia" w:cstheme="majorBidi"/>
      <w:color w:val="0C0097"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64B"/>
    <w:pPr>
      <w:tabs>
        <w:tab w:val="center" w:pos="4680"/>
        <w:tab w:val="right" w:pos="9360"/>
      </w:tabs>
    </w:pPr>
  </w:style>
  <w:style w:type="character" w:customStyle="1" w:styleId="HeaderChar">
    <w:name w:val="Header Char"/>
    <w:basedOn w:val="DefaultParagraphFont"/>
    <w:link w:val="Header"/>
    <w:uiPriority w:val="99"/>
    <w:rsid w:val="00FB664B"/>
  </w:style>
  <w:style w:type="paragraph" w:styleId="Footer">
    <w:name w:val="footer"/>
    <w:basedOn w:val="Normal"/>
    <w:link w:val="FooterChar"/>
    <w:uiPriority w:val="99"/>
    <w:unhideWhenUsed/>
    <w:rsid w:val="00FB664B"/>
    <w:pPr>
      <w:tabs>
        <w:tab w:val="center" w:pos="4680"/>
        <w:tab w:val="right" w:pos="9360"/>
      </w:tabs>
    </w:pPr>
  </w:style>
  <w:style w:type="character" w:customStyle="1" w:styleId="FooterChar">
    <w:name w:val="Footer Char"/>
    <w:basedOn w:val="DefaultParagraphFont"/>
    <w:link w:val="Footer"/>
    <w:uiPriority w:val="99"/>
    <w:rsid w:val="00FB664B"/>
  </w:style>
  <w:style w:type="character" w:customStyle="1" w:styleId="Heading1Char">
    <w:name w:val="Heading 1 Char"/>
    <w:basedOn w:val="DefaultParagraphFont"/>
    <w:link w:val="Heading1"/>
    <w:uiPriority w:val="9"/>
    <w:rsid w:val="00996F3C"/>
    <w:rPr>
      <w:rFonts w:ascii="Roobert" w:hAnsi="Roobert"/>
      <w:color w:val="1F0D6C"/>
      <w:sz w:val="48"/>
      <w:szCs w:val="48"/>
    </w:rPr>
  </w:style>
  <w:style w:type="paragraph" w:styleId="Title">
    <w:name w:val="Title"/>
    <w:basedOn w:val="Normal"/>
    <w:next w:val="Normal"/>
    <w:link w:val="TitleChar"/>
    <w:uiPriority w:val="10"/>
    <w:qFormat/>
    <w:rsid w:val="00343282"/>
    <w:rPr>
      <w:color w:val="1F0D6C"/>
      <w:sz w:val="36"/>
      <w:szCs w:val="36"/>
    </w:rPr>
  </w:style>
  <w:style w:type="character" w:customStyle="1" w:styleId="TitleChar">
    <w:name w:val="Title Char"/>
    <w:basedOn w:val="DefaultParagraphFont"/>
    <w:link w:val="Title"/>
    <w:uiPriority w:val="10"/>
    <w:rsid w:val="00343282"/>
    <w:rPr>
      <w:rFonts w:ascii="Roobert PRO TRIAL" w:hAnsi="Roobert PRO TRIAL"/>
      <w:color w:val="1F0D6C"/>
      <w:sz w:val="36"/>
      <w:szCs w:val="36"/>
    </w:rPr>
  </w:style>
  <w:style w:type="paragraph" w:styleId="NormalWeb">
    <w:name w:val="Normal (Web)"/>
    <w:basedOn w:val="Normal"/>
    <w:uiPriority w:val="99"/>
    <w:semiHidden/>
    <w:unhideWhenUsed/>
    <w:rsid w:val="009F205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F2050"/>
    <w:rPr>
      <w:b/>
      <w:bCs/>
    </w:rPr>
  </w:style>
  <w:style w:type="character" w:styleId="Hyperlink">
    <w:name w:val="Hyperlink"/>
    <w:basedOn w:val="DefaultParagraphFont"/>
    <w:uiPriority w:val="99"/>
    <w:unhideWhenUsed/>
    <w:rsid w:val="00364B61"/>
    <w:rPr>
      <w:color w:val="4332FF" w:themeColor="hyperlink"/>
      <w:u w:val="single"/>
    </w:rPr>
  </w:style>
  <w:style w:type="character" w:styleId="UnresolvedMention">
    <w:name w:val="Unresolved Mention"/>
    <w:basedOn w:val="DefaultParagraphFont"/>
    <w:uiPriority w:val="99"/>
    <w:semiHidden/>
    <w:unhideWhenUsed/>
    <w:rsid w:val="00364B61"/>
    <w:rPr>
      <w:color w:val="605E5C"/>
      <w:shd w:val="clear" w:color="auto" w:fill="E1DFDD"/>
    </w:rPr>
  </w:style>
  <w:style w:type="character" w:customStyle="1" w:styleId="Heading2Char">
    <w:name w:val="Heading 2 Char"/>
    <w:basedOn w:val="DefaultParagraphFont"/>
    <w:link w:val="Heading2"/>
    <w:uiPriority w:val="9"/>
    <w:rsid w:val="00996F3C"/>
    <w:rPr>
      <w:rFonts w:ascii="Roobert" w:eastAsiaTheme="majorEastAsia" w:hAnsi="Roobert" w:cstheme="majorBidi"/>
      <w:color w:val="1200E4" w:themeColor="accent1" w:themeShade="BF"/>
      <w:sz w:val="32"/>
      <w:szCs w:val="32"/>
    </w:rPr>
  </w:style>
  <w:style w:type="character" w:styleId="CommentReference">
    <w:name w:val="annotation reference"/>
    <w:basedOn w:val="DefaultParagraphFont"/>
    <w:uiPriority w:val="99"/>
    <w:semiHidden/>
    <w:unhideWhenUsed/>
    <w:rsid w:val="0047191D"/>
    <w:rPr>
      <w:sz w:val="16"/>
      <w:szCs w:val="16"/>
    </w:rPr>
  </w:style>
  <w:style w:type="paragraph" w:styleId="CommentText">
    <w:name w:val="annotation text"/>
    <w:basedOn w:val="Normal"/>
    <w:link w:val="CommentTextChar"/>
    <w:uiPriority w:val="99"/>
    <w:unhideWhenUsed/>
    <w:rsid w:val="0047191D"/>
  </w:style>
  <w:style w:type="character" w:customStyle="1" w:styleId="CommentTextChar">
    <w:name w:val="Comment Text Char"/>
    <w:basedOn w:val="DefaultParagraphFont"/>
    <w:link w:val="CommentText"/>
    <w:uiPriority w:val="99"/>
    <w:rsid w:val="0047191D"/>
    <w:rPr>
      <w:rFonts w:ascii="Roobert PRO TRIAL" w:hAnsi="Roobert PRO TRIAL"/>
      <w:sz w:val="20"/>
      <w:szCs w:val="20"/>
    </w:rPr>
  </w:style>
  <w:style w:type="paragraph" w:styleId="ListParagraph">
    <w:name w:val="List Paragraph"/>
    <w:basedOn w:val="Normal"/>
    <w:uiPriority w:val="34"/>
    <w:qFormat/>
    <w:rsid w:val="006940CE"/>
    <w:pPr>
      <w:ind w:left="720"/>
      <w:contextualSpacing/>
    </w:pPr>
  </w:style>
  <w:style w:type="character" w:styleId="FollowedHyperlink">
    <w:name w:val="FollowedHyperlink"/>
    <w:basedOn w:val="DefaultParagraphFont"/>
    <w:uiPriority w:val="99"/>
    <w:semiHidden/>
    <w:unhideWhenUsed/>
    <w:rsid w:val="0003146D"/>
    <w:rPr>
      <w:color w:val="1D1168" w:themeColor="followedHyperlink"/>
      <w:u w:val="single"/>
    </w:rPr>
  </w:style>
  <w:style w:type="paragraph" w:styleId="CommentSubject">
    <w:name w:val="annotation subject"/>
    <w:basedOn w:val="CommentText"/>
    <w:next w:val="CommentText"/>
    <w:link w:val="CommentSubjectChar"/>
    <w:uiPriority w:val="99"/>
    <w:semiHidden/>
    <w:unhideWhenUsed/>
    <w:rsid w:val="0041534E"/>
    <w:rPr>
      <w:b/>
      <w:bCs/>
      <w:sz w:val="20"/>
      <w:szCs w:val="20"/>
    </w:rPr>
  </w:style>
  <w:style w:type="character" w:customStyle="1" w:styleId="CommentSubjectChar">
    <w:name w:val="Comment Subject Char"/>
    <w:basedOn w:val="CommentTextChar"/>
    <w:link w:val="CommentSubject"/>
    <w:uiPriority w:val="99"/>
    <w:semiHidden/>
    <w:rsid w:val="0041534E"/>
    <w:rPr>
      <w:rFonts w:ascii="Roobert" w:hAnsi="Roobert"/>
      <w:b/>
      <w:bCs/>
      <w:sz w:val="20"/>
      <w:szCs w:val="20"/>
    </w:rPr>
  </w:style>
  <w:style w:type="character" w:styleId="Mention">
    <w:name w:val="Mention"/>
    <w:basedOn w:val="DefaultParagraphFont"/>
    <w:uiPriority w:val="99"/>
    <w:unhideWhenUsed/>
    <w:rsid w:val="0041534E"/>
    <w:rPr>
      <w:color w:val="2B579A"/>
      <w:shd w:val="clear" w:color="auto" w:fill="E1DFDD"/>
    </w:rPr>
  </w:style>
  <w:style w:type="paragraph" w:styleId="Revision">
    <w:name w:val="Revision"/>
    <w:hidden/>
    <w:uiPriority w:val="99"/>
    <w:semiHidden/>
    <w:rsid w:val="003E1A61"/>
    <w:rPr>
      <w:rFonts w:ascii="Roobert" w:hAnsi="Roobert"/>
      <w:sz w:val="22"/>
      <w:szCs w:val="22"/>
    </w:rPr>
  </w:style>
  <w:style w:type="character" w:customStyle="1" w:styleId="Heading3Char">
    <w:name w:val="Heading 3 Char"/>
    <w:basedOn w:val="DefaultParagraphFont"/>
    <w:link w:val="Heading3"/>
    <w:uiPriority w:val="9"/>
    <w:rsid w:val="00996F3C"/>
    <w:rPr>
      <w:rFonts w:ascii="Roobert" w:eastAsiaTheme="majorEastAsia" w:hAnsi="Roobert" w:cstheme="majorBidi"/>
      <w:color w:val="0C0097" w:themeColor="accent1" w:themeShade="7F"/>
      <w:sz w:val="28"/>
      <w:szCs w:val="28"/>
    </w:rPr>
  </w:style>
  <w:style w:type="paragraph" w:customStyle="1" w:styleId="whitespace-normal">
    <w:name w:val="whitespace-normal"/>
    <w:basedOn w:val="Normal"/>
    <w:rsid w:val="00161B96"/>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61B96"/>
    <w:rPr>
      <w:i/>
      <w:iCs/>
    </w:rPr>
  </w:style>
  <w:style w:type="table" w:styleId="TableGrid">
    <w:name w:val="Table Grid"/>
    <w:basedOn w:val="TableNormal"/>
    <w:uiPriority w:val="39"/>
    <w:rsid w:val="00161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53776">
      <w:bodyDiv w:val="1"/>
      <w:marLeft w:val="0"/>
      <w:marRight w:val="0"/>
      <w:marTop w:val="0"/>
      <w:marBottom w:val="0"/>
      <w:divBdr>
        <w:top w:val="none" w:sz="0" w:space="0" w:color="auto"/>
        <w:left w:val="none" w:sz="0" w:space="0" w:color="auto"/>
        <w:bottom w:val="none" w:sz="0" w:space="0" w:color="auto"/>
        <w:right w:val="none" w:sz="0" w:space="0" w:color="auto"/>
      </w:divBdr>
      <w:divsChild>
        <w:div w:id="1052382444">
          <w:marLeft w:val="0"/>
          <w:marRight w:val="0"/>
          <w:marTop w:val="0"/>
          <w:marBottom w:val="0"/>
          <w:divBdr>
            <w:top w:val="none" w:sz="0" w:space="0" w:color="auto"/>
            <w:left w:val="none" w:sz="0" w:space="0" w:color="auto"/>
            <w:bottom w:val="none" w:sz="0" w:space="0" w:color="auto"/>
            <w:right w:val="none" w:sz="0" w:space="0" w:color="auto"/>
          </w:divBdr>
        </w:div>
      </w:divsChild>
    </w:div>
    <w:div w:id="852644923">
      <w:bodyDiv w:val="1"/>
      <w:marLeft w:val="0"/>
      <w:marRight w:val="0"/>
      <w:marTop w:val="0"/>
      <w:marBottom w:val="0"/>
      <w:divBdr>
        <w:top w:val="none" w:sz="0" w:space="0" w:color="auto"/>
        <w:left w:val="none" w:sz="0" w:space="0" w:color="auto"/>
        <w:bottom w:val="none" w:sz="0" w:space="0" w:color="auto"/>
        <w:right w:val="none" w:sz="0" w:space="0" w:color="auto"/>
      </w:divBdr>
    </w:div>
    <w:div w:id="998729856">
      <w:bodyDiv w:val="1"/>
      <w:marLeft w:val="0"/>
      <w:marRight w:val="0"/>
      <w:marTop w:val="0"/>
      <w:marBottom w:val="0"/>
      <w:divBdr>
        <w:top w:val="none" w:sz="0" w:space="0" w:color="auto"/>
        <w:left w:val="none" w:sz="0" w:space="0" w:color="auto"/>
        <w:bottom w:val="none" w:sz="0" w:space="0" w:color="auto"/>
        <w:right w:val="none" w:sz="0" w:space="0" w:color="auto"/>
      </w:divBdr>
      <w:divsChild>
        <w:div w:id="1828278993">
          <w:marLeft w:val="0"/>
          <w:marRight w:val="0"/>
          <w:marTop w:val="0"/>
          <w:marBottom w:val="0"/>
          <w:divBdr>
            <w:top w:val="none" w:sz="0" w:space="0" w:color="auto"/>
            <w:left w:val="none" w:sz="0" w:space="0" w:color="auto"/>
            <w:bottom w:val="none" w:sz="0" w:space="0" w:color="auto"/>
            <w:right w:val="none" w:sz="0" w:space="0" w:color="auto"/>
          </w:divBdr>
        </w:div>
      </w:divsChild>
    </w:div>
    <w:div w:id="1003162769">
      <w:bodyDiv w:val="1"/>
      <w:marLeft w:val="0"/>
      <w:marRight w:val="0"/>
      <w:marTop w:val="0"/>
      <w:marBottom w:val="0"/>
      <w:divBdr>
        <w:top w:val="none" w:sz="0" w:space="0" w:color="auto"/>
        <w:left w:val="none" w:sz="0" w:space="0" w:color="auto"/>
        <w:bottom w:val="none" w:sz="0" w:space="0" w:color="auto"/>
        <w:right w:val="none" w:sz="0" w:space="0" w:color="auto"/>
      </w:divBdr>
    </w:div>
    <w:div w:id="1107655918">
      <w:bodyDiv w:val="1"/>
      <w:marLeft w:val="0"/>
      <w:marRight w:val="0"/>
      <w:marTop w:val="0"/>
      <w:marBottom w:val="0"/>
      <w:divBdr>
        <w:top w:val="none" w:sz="0" w:space="0" w:color="auto"/>
        <w:left w:val="none" w:sz="0" w:space="0" w:color="auto"/>
        <w:bottom w:val="none" w:sz="0" w:space="0" w:color="auto"/>
        <w:right w:val="none" w:sz="0" w:space="0" w:color="auto"/>
      </w:divBdr>
    </w:div>
    <w:div w:id="1855994198">
      <w:bodyDiv w:val="1"/>
      <w:marLeft w:val="0"/>
      <w:marRight w:val="0"/>
      <w:marTop w:val="0"/>
      <w:marBottom w:val="0"/>
      <w:divBdr>
        <w:top w:val="none" w:sz="0" w:space="0" w:color="auto"/>
        <w:left w:val="none" w:sz="0" w:space="0" w:color="auto"/>
        <w:bottom w:val="none" w:sz="0" w:space="0" w:color="auto"/>
        <w:right w:val="none" w:sz="0" w:space="0" w:color="auto"/>
      </w:divBdr>
      <w:divsChild>
        <w:div w:id="1632856314">
          <w:marLeft w:val="0"/>
          <w:marRight w:val="0"/>
          <w:marTop w:val="0"/>
          <w:marBottom w:val="0"/>
          <w:divBdr>
            <w:top w:val="none" w:sz="0" w:space="0" w:color="auto"/>
            <w:left w:val="none" w:sz="0" w:space="0" w:color="auto"/>
            <w:bottom w:val="none" w:sz="0" w:space="0" w:color="auto"/>
            <w:right w:val="none" w:sz="0" w:space="0" w:color="auto"/>
          </w:divBdr>
        </w:div>
      </w:divsChild>
    </w:div>
    <w:div w:id="20924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alidis.sharepoint.com/sites/OfficeTemplates/Assets/Blank%20word%20doc.dotx" TargetMode="External"/></Relationships>
</file>

<file path=word/theme/theme1.xml><?xml version="1.0" encoding="utf-8"?>
<a:theme xmlns:a="http://schemas.openxmlformats.org/drawingml/2006/main" name="Validis theme">
  <a:themeElements>
    <a:clrScheme name="Validis">
      <a:dk1>
        <a:srgbClr val="052A4E"/>
      </a:dk1>
      <a:lt1>
        <a:srgbClr val="FFFFFF"/>
      </a:lt1>
      <a:dk2>
        <a:srgbClr val="525252"/>
      </a:dk2>
      <a:lt2>
        <a:srgbClr val="FFFFFF"/>
      </a:lt2>
      <a:accent1>
        <a:srgbClr val="4332FF"/>
      </a:accent1>
      <a:accent2>
        <a:srgbClr val="0093F8"/>
      </a:accent2>
      <a:accent3>
        <a:srgbClr val="01F3B7"/>
      </a:accent3>
      <a:accent4>
        <a:srgbClr val="1D1168"/>
      </a:accent4>
      <a:accent5>
        <a:srgbClr val="E9E9E9"/>
      </a:accent5>
      <a:accent6>
        <a:srgbClr val="CCFF00"/>
      </a:accent6>
      <a:hlink>
        <a:srgbClr val="4332FF"/>
      </a:hlink>
      <a:folHlink>
        <a:srgbClr val="1D1168"/>
      </a:folHlink>
    </a:clrScheme>
    <a:fontScheme name="Custom 16">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flip="none" rotWithShape="1">
          <a:gsLst>
            <a:gs pos="95000">
              <a:schemeClr val="accent1"/>
            </a:gs>
            <a:gs pos="0">
              <a:schemeClr val="accent5"/>
            </a:gs>
          </a:gsLst>
          <a:path path="circle">
            <a:fillToRect l="100000" b="100000"/>
          </a:path>
          <a:tileRect t="-100000" r="-100000"/>
        </a:gra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gradFill flip="none" rotWithShape="1">
            <a:gsLst>
              <a:gs pos="0">
                <a:schemeClr val="accent5"/>
              </a:gs>
              <a:gs pos="100000">
                <a:schemeClr val="accent1">
                  <a:lumMod val="30000"/>
                  <a:lumOff val="70000"/>
                </a:schemeClr>
              </a:gs>
            </a:gsLst>
            <a:lin ang="10800000" scaled="1"/>
            <a:tileRect/>
          </a:gra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050" dirty="0" err="1" smtClean="0">
            <a:solidFill>
              <a:schemeClr val="tx2"/>
            </a:solidFill>
          </a:defRPr>
        </a:defPPr>
      </a:lstStyle>
    </a:txDef>
  </a:objectDefaults>
  <a:extraClrSchemeLst/>
  <a:extLst>
    <a:ext uri="{05A4C25C-085E-4340-85A3-A5531E510DB2}">
      <thm15:themeFamily xmlns:thm15="http://schemas.microsoft.com/office/thememl/2012/main" name="Validis theme" id="{A0594785-BF86-6C4A-AF3C-613C714CFF99}" vid="{A41FAC1F-62A4-8A42-93D3-438D834C43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3948a0d-43d2-4ad5-83bb-c4aa9d041839" xsi:nil="true"/>
    <_ip_UnifiedCompliancePolicyProperties xmlns="http://schemas.microsoft.com/sharepoint/v3" xsi:nil="true"/>
    <lcf76f155ced4ddcb4097134ff3c332f xmlns="49dbee1b-09da-426d-9150-aac8f3ffbb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C46F07C682A4DBC6478A276FA8AFE" ma:contentTypeVersion="20" ma:contentTypeDescription="Create a new document." ma:contentTypeScope="" ma:versionID="ce312d4d4d0a01b37df3bf0ad976e1ac">
  <xsd:schema xmlns:xsd="http://www.w3.org/2001/XMLSchema" xmlns:xs="http://www.w3.org/2001/XMLSchema" xmlns:p="http://schemas.microsoft.com/office/2006/metadata/properties" xmlns:ns1="http://schemas.microsoft.com/sharepoint/v3" xmlns:ns2="49dbee1b-09da-426d-9150-aac8f3ffbbbb" xmlns:ns3="d3948a0d-43d2-4ad5-83bb-c4aa9d041839" targetNamespace="http://schemas.microsoft.com/office/2006/metadata/properties" ma:root="true" ma:fieldsID="14fe051b46ddc9d514051750229b531e" ns1:_="" ns2:_="" ns3:_="">
    <xsd:import namespace="http://schemas.microsoft.com/sharepoint/v3"/>
    <xsd:import namespace="49dbee1b-09da-426d-9150-aac8f3ffbbbb"/>
    <xsd:import namespace="d3948a0d-43d2-4ad5-83bb-c4aa9d0418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bee1b-09da-426d-9150-aac8f3ffb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c10394-583f-464b-9c45-d40790e76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8a0d-43d2-4ad5-83bb-c4aa9d0418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c94046-0419-4fd8-950f-a03c4feee951}" ma:internalName="TaxCatchAll" ma:showField="CatchAllData" ma:web="d3948a0d-43d2-4ad5-83bb-c4aa9d041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5135E-4FD9-4074-AF94-DF534CBB12DA}">
  <ds:schemaRefs>
    <ds:schemaRef ds:uri="http://schemas.microsoft.com/office/2006/metadata/properties"/>
    <ds:schemaRef ds:uri="http://schemas.microsoft.com/office/infopath/2007/PartnerControls"/>
    <ds:schemaRef ds:uri="http://schemas.microsoft.com/sharepoint/v3"/>
    <ds:schemaRef ds:uri="d3948a0d-43d2-4ad5-83bb-c4aa9d041839"/>
    <ds:schemaRef ds:uri="49dbee1b-09da-426d-9150-aac8f3ffbbbb"/>
  </ds:schemaRefs>
</ds:datastoreItem>
</file>

<file path=customXml/itemProps2.xml><?xml version="1.0" encoding="utf-8"?>
<ds:datastoreItem xmlns:ds="http://schemas.openxmlformats.org/officeDocument/2006/customXml" ds:itemID="{E6239CF7-58F5-4757-85B8-6F280CF62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dbee1b-09da-426d-9150-aac8f3ffbbbb"/>
    <ds:schemaRef ds:uri="d3948a0d-43d2-4ad5-83bb-c4aa9d041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929A6-F89F-4F0E-9E1D-3C6E5246A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Blank%20word%20doc.dotx</Template>
  <TotalTime>12</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Muir </dc:creator>
  <cp:keywords/>
  <dc:description/>
  <cp:lastModifiedBy>Lauren Muir</cp:lastModifiedBy>
  <cp:revision>5</cp:revision>
  <dcterms:created xsi:type="dcterms:W3CDTF">2025-06-16T10:50:00Z</dcterms:created>
  <dcterms:modified xsi:type="dcterms:W3CDTF">2025-06-16T11:43:00Z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0x010100D33C46F07C682A4DBC6478A276FA8AFE</vt:lpwstr>
  </property>
  <property fmtid="{D5CDD505-2E9C-101B-9397-08002B2CF9AE}" pid="3" name="MediaServiceImageTags">
    <vt:lpwstr/>
  </property>
</Properties>
</file>